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9573D" w14:textId="77777777" w:rsidR="00B1253C" w:rsidRPr="00B1253C" w:rsidRDefault="00B1253C" w:rsidP="00B1253C">
      <w:pPr>
        <w:spacing w:after="100" w:afterAutospacing="1" w:line="240" w:lineRule="auto"/>
        <w:outlineLvl w:val="0"/>
        <w:rPr>
          <w:rFonts w:ascii="Times New Roman" w:eastAsia="Times New Roman" w:hAnsi="Times New Roman" w:cs="Times New Roman"/>
          <w:caps/>
          <w:color w:val="AD2424"/>
          <w:kern w:val="36"/>
          <w:sz w:val="48"/>
          <w:szCs w:val="48"/>
        </w:rPr>
      </w:pPr>
      <w:r w:rsidRPr="00B1253C">
        <w:rPr>
          <w:rFonts w:ascii="Times New Roman" w:eastAsia="Times New Roman" w:hAnsi="Times New Roman" w:cs="Times New Roman"/>
          <w:caps/>
          <w:color w:val="AD2424"/>
          <w:kern w:val="36"/>
          <w:sz w:val="48"/>
          <w:szCs w:val="48"/>
        </w:rPr>
        <w:t>SRA REGIONAL ORGANIZATION HANDBOOK</w:t>
      </w:r>
    </w:p>
    <w:p w14:paraId="41446FDD" w14:textId="77777777" w:rsidR="00B1253C" w:rsidRPr="00B1253C" w:rsidRDefault="00B1253C" w:rsidP="00B1253C">
      <w:pPr>
        <w:spacing w:after="100" w:afterAutospacing="1" w:line="240" w:lineRule="auto"/>
        <w:outlineLvl w:val="1"/>
        <w:rPr>
          <w:rFonts w:ascii="Times New Roman" w:eastAsia="Times New Roman" w:hAnsi="Times New Roman" w:cs="Times New Roman"/>
          <w:color w:val="212529"/>
          <w:sz w:val="36"/>
          <w:szCs w:val="36"/>
        </w:rPr>
      </w:pPr>
      <w:r w:rsidRPr="00B1253C">
        <w:rPr>
          <w:rFonts w:ascii="Times New Roman" w:eastAsia="Times New Roman" w:hAnsi="Times New Roman" w:cs="Times New Roman"/>
          <w:color w:val="212529"/>
          <w:sz w:val="36"/>
          <w:szCs w:val="36"/>
        </w:rPr>
        <w:t>Overview</w:t>
      </w:r>
    </w:p>
    <w:p w14:paraId="79844DAB"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A regional organization of the Society for Risk Analysis (SRA) represents the SRA members from one or more areas within a country and has its own officers and program.</w:t>
      </w:r>
    </w:p>
    <w:p w14:paraId="63A4A35D"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The purpose of this handbook is to help new or prospective regional organization leaders become familiar with local regional organization functions and the national organization.</w:t>
      </w:r>
    </w:p>
    <w:p w14:paraId="3E1C0592"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b/>
          <w:bCs/>
          <w:color w:val="212529"/>
          <w:sz w:val="30"/>
          <w:szCs w:val="30"/>
        </w:rPr>
        <w:t>The handbook is comprised of 7 sections:</w:t>
      </w:r>
    </w:p>
    <w:p w14:paraId="540E8343" w14:textId="77777777" w:rsidR="00B1253C" w:rsidRPr="00B1253C" w:rsidRDefault="00B1253C" w:rsidP="00B1253C">
      <w:pPr>
        <w:numPr>
          <w:ilvl w:val="0"/>
          <w:numId w:val="1"/>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Introduction</w:t>
      </w:r>
    </w:p>
    <w:p w14:paraId="4BCE7748" w14:textId="77777777" w:rsidR="00B1253C" w:rsidRPr="00B1253C" w:rsidRDefault="00B1253C" w:rsidP="00B1253C">
      <w:pPr>
        <w:numPr>
          <w:ilvl w:val="0"/>
          <w:numId w:val="1"/>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Mission Statement</w:t>
      </w:r>
    </w:p>
    <w:p w14:paraId="4AC2EC1B" w14:textId="77777777" w:rsidR="00B1253C" w:rsidRPr="00B1253C" w:rsidRDefault="00B1253C" w:rsidP="00B1253C">
      <w:pPr>
        <w:numPr>
          <w:ilvl w:val="0"/>
          <w:numId w:val="1"/>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Forming a regional organization</w:t>
      </w:r>
    </w:p>
    <w:p w14:paraId="32E8B7AD" w14:textId="77777777" w:rsidR="00B1253C" w:rsidRPr="00B1253C" w:rsidRDefault="00B1253C" w:rsidP="00B1253C">
      <w:pPr>
        <w:numPr>
          <w:ilvl w:val="0"/>
          <w:numId w:val="1"/>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Membership and Dues</w:t>
      </w:r>
    </w:p>
    <w:p w14:paraId="24DB48F5" w14:textId="77777777" w:rsidR="00B1253C" w:rsidRPr="00B1253C" w:rsidRDefault="00B1253C" w:rsidP="00B1253C">
      <w:pPr>
        <w:numPr>
          <w:ilvl w:val="0"/>
          <w:numId w:val="1"/>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Communications</w:t>
      </w:r>
    </w:p>
    <w:p w14:paraId="0B8AA211" w14:textId="77777777" w:rsidR="00B1253C" w:rsidRPr="00B1253C" w:rsidRDefault="00B1253C" w:rsidP="00B1253C">
      <w:pPr>
        <w:numPr>
          <w:ilvl w:val="0"/>
          <w:numId w:val="1"/>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Meetings</w:t>
      </w:r>
    </w:p>
    <w:p w14:paraId="60782F74" w14:textId="77777777" w:rsidR="00B1253C" w:rsidRPr="00B1253C" w:rsidRDefault="00B1253C" w:rsidP="00B1253C">
      <w:pPr>
        <w:numPr>
          <w:ilvl w:val="0"/>
          <w:numId w:val="1"/>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Speakers</w:t>
      </w:r>
    </w:p>
    <w:p w14:paraId="7DC167B4" w14:textId="77777777" w:rsidR="00B1253C" w:rsidRPr="00B1253C" w:rsidRDefault="00B1253C" w:rsidP="00B1253C">
      <w:pPr>
        <w:spacing w:after="100" w:afterAutospacing="1" w:line="240" w:lineRule="auto"/>
        <w:outlineLvl w:val="1"/>
        <w:rPr>
          <w:rFonts w:ascii="Times New Roman" w:eastAsia="Times New Roman" w:hAnsi="Times New Roman" w:cs="Times New Roman"/>
          <w:color w:val="212529"/>
          <w:sz w:val="36"/>
          <w:szCs w:val="36"/>
        </w:rPr>
      </w:pPr>
      <w:r w:rsidRPr="00B1253C">
        <w:rPr>
          <w:rFonts w:ascii="Times New Roman" w:eastAsia="Times New Roman" w:hAnsi="Times New Roman" w:cs="Times New Roman"/>
          <w:color w:val="212529"/>
          <w:sz w:val="36"/>
          <w:szCs w:val="36"/>
        </w:rPr>
        <w:t>1. Introduction</w:t>
      </w:r>
    </w:p>
    <w:p w14:paraId="7FB45A2D"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Regional organizations help SRA members in a local area organize activities, invite speakers, hold conferences, and foster intellectual exchange. Regional organizations may also sponsor travel awards and other assistance to members.</w:t>
      </w:r>
    </w:p>
    <w:p w14:paraId="44F45EDE" w14:textId="77777777" w:rsidR="00B1253C" w:rsidRPr="00B1253C" w:rsidRDefault="00B1253C" w:rsidP="00B1253C">
      <w:pPr>
        <w:spacing w:after="100" w:afterAutospacing="1" w:line="240" w:lineRule="auto"/>
        <w:outlineLvl w:val="1"/>
        <w:rPr>
          <w:rFonts w:ascii="Times New Roman" w:eastAsia="Times New Roman" w:hAnsi="Times New Roman" w:cs="Times New Roman"/>
          <w:color w:val="212529"/>
          <w:sz w:val="36"/>
          <w:szCs w:val="36"/>
        </w:rPr>
      </w:pPr>
      <w:r w:rsidRPr="00B1253C">
        <w:rPr>
          <w:rFonts w:ascii="Times New Roman" w:eastAsia="Times New Roman" w:hAnsi="Times New Roman" w:cs="Times New Roman"/>
          <w:color w:val="212529"/>
          <w:sz w:val="36"/>
          <w:szCs w:val="36"/>
        </w:rPr>
        <w:t>2. Mission Statement</w:t>
      </w:r>
    </w:p>
    <w:p w14:paraId="6DE8417D" w14:textId="77777777" w:rsidR="00B1253C" w:rsidRPr="00B1253C" w:rsidRDefault="00B1253C" w:rsidP="00B1253C">
      <w:pPr>
        <w:numPr>
          <w:ilvl w:val="0"/>
          <w:numId w:val="2"/>
        </w:numPr>
        <w:spacing w:before="100" w:beforeAutospacing="1" w:after="100" w:afterAutospacing="1" w:line="240" w:lineRule="auto"/>
        <w:rPr>
          <w:rFonts w:ascii="Arial" w:eastAsia="Times New Roman" w:hAnsi="Arial" w:cs="Arial"/>
          <w:color w:val="212529"/>
          <w:sz w:val="30"/>
          <w:szCs w:val="30"/>
        </w:rPr>
      </w:pPr>
      <w:hyperlink r:id="rId5" w:history="1">
        <w:r w:rsidRPr="00B1253C">
          <w:rPr>
            <w:rFonts w:ascii="Arial" w:eastAsia="Times New Roman" w:hAnsi="Arial" w:cs="Arial"/>
            <w:color w:val="AD2424"/>
            <w:sz w:val="30"/>
            <w:szCs w:val="30"/>
            <w:u w:val="single"/>
          </w:rPr>
          <w:t>Mission statement</w:t>
        </w:r>
      </w:hyperlink>
      <w:r w:rsidRPr="00B1253C">
        <w:rPr>
          <w:rFonts w:ascii="Arial" w:eastAsia="Times New Roman" w:hAnsi="Arial" w:cs="Arial"/>
          <w:color w:val="212529"/>
          <w:sz w:val="30"/>
          <w:szCs w:val="30"/>
        </w:rPr>
        <w:t> and activities for regional organization.</w:t>
      </w:r>
    </w:p>
    <w:p w14:paraId="02254642" w14:textId="77777777" w:rsidR="00B1253C" w:rsidRPr="00B1253C" w:rsidRDefault="00B1253C" w:rsidP="00B1253C">
      <w:pPr>
        <w:numPr>
          <w:ilvl w:val="0"/>
          <w:numId w:val="2"/>
        </w:numPr>
        <w:spacing w:before="100" w:beforeAutospacing="1" w:after="100" w:afterAutospacing="1" w:line="240" w:lineRule="auto"/>
        <w:rPr>
          <w:rFonts w:ascii="Arial" w:eastAsia="Times New Roman" w:hAnsi="Arial" w:cs="Arial"/>
          <w:color w:val="212529"/>
          <w:sz w:val="30"/>
          <w:szCs w:val="30"/>
        </w:rPr>
      </w:pPr>
      <w:commentRangeStart w:id="0"/>
      <w:r w:rsidRPr="00B1253C">
        <w:rPr>
          <w:rFonts w:ascii="Arial" w:eastAsia="Times New Roman" w:hAnsi="Arial" w:cs="Arial"/>
          <w:color w:val="212529"/>
          <w:sz w:val="30"/>
          <w:szCs w:val="30"/>
        </w:rPr>
        <w:t>For examples of current regional organization activities, click on several of the individual </w:t>
      </w:r>
      <w:hyperlink r:id="rId6" w:history="1">
        <w:r w:rsidRPr="00B1253C">
          <w:rPr>
            <w:rFonts w:ascii="Arial" w:eastAsia="Times New Roman" w:hAnsi="Arial" w:cs="Arial"/>
            <w:color w:val="AD2424"/>
            <w:sz w:val="30"/>
            <w:szCs w:val="30"/>
            <w:u w:val="single"/>
          </w:rPr>
          <w:t>regional organization websites</w:t>
        </w:r>
      </w:hyperlink>
      <w:r w:rsidRPr="00B1253C">
        <w:rPr>
          <w:rFonts w:ascii="Arial" w:eastAsia="Times New Roman" w:hAnsi="Arial" w:cs="Arial"/>
          <w:color w:val="212529"/>
          <w:sz w:val="30"/>
          <w:szCs w:val="30"/>
        </w:rPr>
        <w:t>.</w:t>
      </w:r>
      <w:commentRangeEnd w:id="0"/>
      <w:r>
        <w:rPr>
          <w:rStyle w:val="CommentReference"/>
        </w:rPr>
        <w:commentReference w:id="0"/>
      </w:r>
    </w:p>
    <w:p w14:paraId="6B05108A" w14:textId="77777777" w:rsidR="00B1253C" w:rsidRPr="00B1253C" w:rsidRDefault="00B1253C" w:rsidP="00B1253C">
      <w:pPr>
        <w:spacing w:after="100" w:afterAutospacing="1" w:line="240" w:lineRule="auto"/>
        <w:outlineLvl w:val="1"/>
        <w:rPr>
          <w:rFonts w:ascii="Times New Roman" w:eastAsia="Times New Roman" w:hAnsi="Times New Roman" w:cs="Times New Roman"/>
          <w:color w:val="212529"/>
          <w:sz w:val="36"/>
          <w:szCs w:val="36"/>
        </w:rPr>
      </w:pPr>
      <w:r w:rsidRPr="00B1253C">
        <w:rPr>
          <w:rFonts w:ascii="Times New Roman" w:eastAsia="Times New Roman" w:hAnsi="Times New Roman" w:cs="Times New Roman"/>
          <w:color w:val="212529"/>
          <w:sz w:val="36"/>
          <w:szCs w:val="36"/>
        </w:rPr>
        <w:t>3. Forming a Regional Organization</w:t>
      </w:r>
    </w:p>
    <w:p w14:paraId="3C5871AD"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lastRenderedPageBreak/>
        <w:t>The basic steps needed to form a regional organization and sample of regional organization bylaws (from SRA Secretariat):</w:t>
      </w:r>
    </w:p>
    <w:p w14:paraId="280DC7DA" w14:textId="77777777" w:rsidR="00B1253C" w:rsidRPr="00B1253C" w:rsidRDefault="00B1253C" w:rsidP="00B1253C">
      <w:pPr>
        <w:numPr>
          <w:ilvl w:val="0"/>
          <w:numId w:val="3"/>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Section XII of the </w:t>
      </w:r>
      <w:hyperlink r:id="rId9" w:history="1">
        <w:r w:rsidRPr="00B1253C">
          <w:rPr>
            <w:rFonts w:ascii="Arial" w:eastAsia="Times New Roman" w:hAnsi="Arial" w:cs="Arial"/>
            <w:color w:val="AD2424"/>
            <w:sz w:val="30"/>
            <w:szCs w:val="30"/>
            <w:u w:val="single"/>
          </w:rPr>
          <w:t>SRA Bylaws</w:t>
        </w:r>
      </w:hyperlink>
      <w:r w:rsidRPr="00B1253C">
        <w:rPr>
          <w:rFonts w:ascii="Arial" w:eastAsia="Times New Roman" w:hAnsi="Arial" w:cs="Arial"/>
          <w:color w:val="212529"/>
          <w:sz w:val="30"/>
          <w:szCs w:val="30"/>
        </w:rPr>
        <w:t>, “Regional Organizations”</w:t>
      </w:r>
    </w:p>
    <w:p w14:paraId="33B8AD0B" w14:textId="77777777" w:rsidR="00B1253C" w:rsidRPr="00B1253C" w:rsidRDefault="00B1253C" w:rsidP="00B1253C">
      <w:pPr>
        <w:numPr>
          <w:ilvl w:val="0"/>
          <w:numId w:val="3"/>
        </w:numPr>
        <w:spacing w:before="100" w:beforeAutospacing="1" w:after="100" w:afterAutospacing="1" w:line="240" w:lineRule="auto"/>
        <w:rPr>
          <w:rFonts w:ascii="Arial" w:eastAsia="Times New Roman" w:hAnsi="Arial" w:cs="Arial"/>
          <w:color w:val="212529"/>
          <w:sz w:val="30"/>
          <w:szCs w:val="30"/>
        </w:rPr>
      </w:pPr>
      <w:hyperlink r:id="rId10" w:history="1">
        <w:r w:rsidRPr="00B1253C">
          <w:rPr>
            <w:rFonts w:ascii="Arial" w:eastAsia="Times New Roman" w:hAnsi="Arial" w:cs="Arial"/>
            <w:color w:val="AD2424"/>
            <w:sz w:val="30"/>
            <w:szCs w:val="30"/>
            <w:u w:val="single"/>
          </w:rPr>
          <w:t>Requirements for regional organization</w:t>
        </w:r>
      </w:hyperlink>
    </w:p>
    <w:p w14:paraId="4ED35756" w14:textId="77777777" w:rsidR="00B1253C" w:rsidRPr="00B1253C" w:rsidRDefault="00B1253C" w:rsidP="00B1253C">
      <w:pPr>
        <w:numPr>
          <w:ilvl w:val="0"/>
          <w:numId w:val="3"/>
        </w:numPr>
        <w:spacing w:before="100" w:beforeAutospacing="1" w:after="100" w:afterAutospacing="1" w:line="240" w:lineRule="auto"/>
        <w:rPr>
          <w:rFonts w:ascii="Arial" w:eastAsia="Times New Roman" w:hAnsi="Arial" w:cs="Arial"/>
          <w:color w:val="212529"/>
          <w:sz w:val="30"/>
          <w:szCs w:val="30"/>
        </w:rPr>
      </w:pPr>
      <w:hyperlink r:id="rId11" w:history="1">
        <w:r w:rsidRPr="00B1253C">
          <w:rPr>
            <w:rFonts w:ascii="Arial" w:eastAsia="Times New Roman" w:hAnsi="Arial" w:cs="Arial"/>
            <w:color w:val="AD2424"/>
            <w:sz w:val="30"/>
            <w:szCs w:val="30"/>
            <w:u w:val="single"/>
          </w:rPr>
          <w:t>Petition for Regional Organization Status</w:t>
        </w:r>
      </w:hyperlink>
      <w:r w:rsidRPr="00B1253C">
        <w:rPr>
          <w:rFonts w:ascii="Arial" w:eastAsia="Times New Roman" w:hAnsi="Arial" w:cs="Arial"/>
          <w:color w:val="212529"/>
          <w:sz w:val="30"/>
          <w:szCs w:val="30"/>
        </w:rPr>
        <w:t> (or as a </w:t>
      </w:r>
      <w:hyperlink r:id="rId12" w:history="1">
        <w:r w:rsidRPr="00B1253C">
          <w:rPr>
            <w:rFonts w:ascii="Arial" w:eastAsia="Times New Roman" w:hAnsi="Arial" w:cs="Arial"/>
            <w:color w:val="AD2424"/>
            <w:sz w:val="30"/>
            <w:szCs w:val="30"/>
            <w:u w:val="single"/>
          </w:rPr>
          <w:t>MS Word file</w:t>
        </w:r>
      </w:hyperlink>
      <w:r w:rsidRPr="00B1253C">
        <w:rPr>
          <w:rFonts w:ascii="Arial" w:eastAsia="Times New Roman" w:hAnsi="Arial" w:cs="Arial"/>
          <w:color w:val="212529"/>
          <w:sz w:val="30"/>
          <w:szCs w:val="30"/>
        </w:rPr>
        <w:t>)</w:t>
      </w:r>
    </w:p>
    <w:p w14:paraId="1CCA5E01" w14:textId="77777777" w:rsidR="00B1253C" w:rsidRPr="00B1253C" w:rsidRDefault="00B1253C" w:rsidP="00B1253C">
      <w:pPr>
        <w:numPr>
          <w:ilvl w:val="0"/>
          <w:numId w:val="3"/>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Samples of regional organization Bylaws can be found via the </w:t>
      </w:r>
      <w:hyperlink r:id="rId13" w:history="1">
        <w:r w:rsidRPr="00B1253C">
          <w:rPr>
            <w:rFonts w:ascii="Arial" w:eastAsia="Times New Roman" w:hAnsi="Arial" w:cs="Arial"/>
            <w:color w:val="AD2424"/>
            <w:sz w:val="30"/>
            <w:szCs w:val="30"/>
            <w:u w:val="single"/>
          </w:rPr>
          <w:t>regional organization websites</w:t>
        </w:r>
      </w:hyperlink>
      <w:r w:rsidRPr="00B1253C">
        <w:rPr>
          <w:rFonts w:ascii="Arial" w:eastAsia="Times New Roman" w:hAnsi="Arial" w:cs="Arial"/>
          <w:color w:val="212529"/>
          <w:sz w:val="30"/>
          <w:szCs w:val="30"/>
        </w:rPr>
        <w:t> (e.g., see the </w:t>
      </w:r>
      <w:hyperlink r:id="rId14" w:tgtFrame="_blank" w:history="1">
        <w:r w:rsidRPr="00B1253C">
          <w:rPr>
            <w:rFonts w:ascii="Arial" w:eastAsia="Times New Roman" w:hAnsi="Arial" w:cs="Arial"/>
            <w:color w:val="AD2424"/>
            <w:sz w:val="30"/>
            <w:szCs w:val="30"/>
            <w:u w:val="single"/>
          </w:rPr>
          <w:t>Upstate New York Regional Organization Bylaws</w:t>
        </w:r>
      </w:hyperlink>
      <w:r w:rsidRPr="00B1253C">
        <w:rPr>
          <w:rFonts w:ascii="Arial" w:eastAsia="Times New Roman" w:hAnsi="Arial" w:cs="Arial"/>
          <w:color w:val="212529"/>
          <w:sz w:val="30"/>
          <w:szCs w:val="30"/>
        </w:rPr>
        <w:t>)</w:t>
      </w:r>
    </w:p>
    <w:p w14:paraId="1A850516" w14:textId="77777777" w:rsidR="00B1253C" w:rsidRPr="00B1253C" w:rsidRDefault="00B1253C" w:rsidP="00B1253C">
      <w:pPr>
        <w:spacing w:after="100" w:afterAutospacing="1" w:line="240" w:lineRule="auto"/>
        <w:outlineLvl w:val="1"/>
        <w:rPr>
          <w:rFonts w:ascii="Times New Roman" w:eastAsia="Times New Roman" w:hAnsi="Times New Roman" w:cs="Times New Roman"/>
          <w:color w:val="212529"/>
          <w:sz w:val="36"/>
          <w:szCs w:val="36"/>
        </w:rPr>
      </w:pPr>
      <w:r w:rsidRPr="00B1253C">
        <w:rPr>
          <w:rFonts w:ascii="Times New Roman" w:eastAsia="Times New Roman" w:hAnsi="Times New Roman" w:cs="Times New Roman"/>
          <w:color w:val="212529"/>
          <w:sz w:val="36"/>
          <w:szCs w:val="36"/>
        </w:rPr>
        <w:t>4. Membership and Dues</w:t>
      </w:r>
    </w:p>
    <w:p w14:paraId="7C20E3B9"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 xml:space="preserve">Examples of membership applications for SRA regional organizations can be found through the SRA website </w:t>
      </w:r>
      <w:commentRangeStart w:id="1"/>
      <w:r w:rsidRPr="00B1253C">
        <w:rPr>
          <w:rFonts w:ascii="Arial" w:eastAsia="Times New Roman" w:hAnsi="Arial" w:cs="Arial"/>
          <w:color w:val="212529"/>
          <w:sz w:val="30"/>
          <w:szCs w:val="30"/>
        </w:rPr>
        <w:t>via the list of </w:t>
      </w:r>
      <w:hyperlink r:id="rId15" w:history="1">
        <w:r w:rsidRPr="00B1253C">
          <w:rPr>
            <w:rFonts w:ascii="Arial" w:eastAsia="Times New Roman" w:hAnsi="Arial" w:cs="Arial"/>
            <w:color w:val="AD2424"/>
            <w:sz w:val="30"/>
            <w:szCs w:val="30"/>
            <w:u w:val="single"/>
          </w:rPr>
          <w:t>regional organization web sites</w:t>
        </w:r>
      </w:hyperlink>
      <w:r w:rsidRPr="00B1253C">
        <w:rPr>
          <w:rFonts w:ascii="Arial" w:eastAsia="Times New Roman" w:hAnsi="Arial" w:cs="Arial"/>
          <w:color w:val="212529"/>
          <w:sz w:val="30"/>
          <w:szCs w:val="30"/>
        </w:rPr>
        <w:t>. For example,</w:t>
      </w:r>
    </w:p>
    <w:p w14:paraId="14CD1C08" w14:textId="77777777" w:rsidR="00B1253C" w:rsidRPr="00B1253C" w:rsidRDefault="00B1253C" w:rsidP="00B1253C">
      <w:pPr>
        <w:numPr>
          <w:ilvl w:val="0"/>
          <w:numId w:val="4"/>
        </w:numPr>
        <w:spacing w:before="100" w:beforeAutospacing="1" w:after="100" w:afterAutospacing="1" w:line="240" w:lineRule="auto"/>
        <w:rPr>
          <w:rFonts w:ascii="Arial" w:eastAsia="Times New Roman" w:hAnsi="Arial" w:cs="Arial"/>
          <w:color w:val="212529"/>
          <w:sz w:val="30"/>
          <w:szCs w:val="30"/>
        </w:rPr>
      </w:pPr>
      <w:hyperlink r:id="rId16" w:history="1">
        <w:r w:rsidRPr="00B1253C">
          <w:rPr>
            <w:rFonts w:ascii="Arial" w:eastAsia="Times New Roman" w:hAnsi="Arial" w:cs="Arial"/>
            <w:color w:val="AD2424"/>
            <w:sz w:val="30"/>
            <w:szCs w:val="30"/>
            <w:u w:val="single"/>
          </w:rPr>
          <w:t>Risk Communicatio</w:t>
        </w:r>
        <w:r w:rsidRPr="00B1253C">
          <w:rPr>
            <w:rFonts w:ascii="Arial" w:eastAsia="Times New Roman" w:hAnsi="Arial" w:cs="Arial"/>
            <w:color w:val="AD2424"/>
            <w:sz w:val="30"/>
            <w:szCs w:val="30"/>
            <w:u w:val="single"/>
          </w:rPr>
          <w:t>n</w:t>
        </w:r>
        <w:r w:rsidRPr="00B1253C">
          <w:rPr>
            <w:rFonts w:ascii="Arial" w:eastAsia="Times New Roman" w:hAnsi="Arial" w:cs="Arial"/>
            <w:color w:val="AD2424"/>
            <w:sz w:val="30"/>
            <w:szCs w:val="30"/>
            <w:u w:val="single"/>
          </w:rPr>
          <w:t xml:space="preserve"> Specialty Group</w:t>
        </w:r>
      </w:hyperlink>
    </w:p>
    <w:p w14:paraId="1BB92112" w14:textId="77777777" w:rsidR="00B1253C" w:rsidRPr="00B1253C" w:rsidRDefault="00B1253C" w:rsidP="00B1253C">
      <w:pPr>
        <w:numPr>
          <w:ilvl w:val="0"/>
          <w:numId w:val="4"/>
        </w:numPr>
        <w:spacing w:before="100" w:beforeAutospacing="1" w:after="100" w:afterAutospacing="1" w:line="240" w:lineRule="auto"/>
        <w:rPr>
          <w:rFonts w:ascii="Arial" w:eastAsia="Times New Roman" w:hAnsi="Arial" w:cs="Arial"/>
          <w:color w:val="212529"/>
          <w:sz w:val="30"/>
          <w:szCs w:val="30"/>
        </w:rPr>
      </w:pPr>
      <w:hyperlink r:id="rId17" w:history="1">
        <w:r w:rsidRPr="00B1253C">
          <w:rPr>
            <w:rFonts w:ascii="Arial" w:eastAsia="Times New Roman" w:hAnsi="Arial" w:cs="Arial"/>
            <w:color w:val="AD2424"/>
            <w:sz w:val="30"/>
            <w:szCs w:val="30"/>
            <w:u w:val="single"/>
          </w:rPr>
          <w:t>Southern Californi</w:t>
        </w:r>
        <w:r w:rsidRPr="00B1253C">
          <w:rPr>
            <w:rFonts w:ascii="Arial" w:eastAsia="Times New Roman" w:hAnsi="Arial" w:cs="Arial"/>
            <w:color w:val="AD2424"/>
            <w:sz w:val="30"/>
            <w:szCs w:val="30"/>
            <w:u w:val="single"/>
          </w:rPr>
          <w:t>a</w:t>
        </w:r>
      </w:hyperlink>
    </w:p>
    <w:p w14:paraId="283671ED" w14:textId="77777777" w:rsidR="00B1253C" w:rsidRPr="00B1253C" w:rsidRDefault="00B1253C" w:rsidP="00B1253C">
      <w:pPr>
        <w:numPr>
          <w:ilvl w:val="0"/>
          <w:numId w:val="4"/>
        </w:numPr>
        <w:spacing w:before="100" w:beforeAutospacing="1" w:after="100" w:afterAutospacing="1" w:line="240" w:lineRule="auto"/>
        <w:rPr>
          <w:rFonts w:ascii="Arial" w:eastAsia="Times New Roman" w:hAnsi="Arial" w:cs="Arial"/>
          <w:color w:val="212529"/>
          <w:sz w:val="30"/>
          <w:szCs w:val="30"/>
        </w:rPr>
      </w:pPr>
      <w:hyperlink r:id="rId18" w:tgtFrame="_blank" w:history="1">
        <w:r w:rsidRPr="00B1253C">
          <w:rPr>
            <w:rFonts w:ascii="Arial" w:eastAsia="Times New Roman" w:hAnsi="Arial" w:cs="Arial"/>
            <w:color w:val="AD2424"/>
            <w:sz w:val="30"/>
            <w:szCs w:val="30"/>
            <w:u w:val="single"/>
          </w:rPr>
          <w:t>Research Triangle</w:t>
        </w:r>
      </w:hyperlink>
      <w:commentRangeEnd w:id="1"/>
      <w:r>
        <w:rPr>
          <w:rStyle w:val="CommentReference"/>
        </w:rPr>
        <w:commentReference w:id="1"/>
      </w:r>
    </w:p>
    <w:p w14:paraId="4BBD6864"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Many SRA regional organizations now collect dues through the annual meeting and dues payment conducted by the SRA. See the </w:t>
      </w:r>
      <w:hyperlink r:id="rId19" w:tgtFrame="_blank" w:history="1">
        <w:r w:rsidRPr="00B1253C">
          <w:rPr>
            <w:rFonts w:ascii="Arial" w:eastAsia="Times New Roman" w:hAnsi="Arial" w:cs="Arial"/>
            <w:color w:val="AD2424"/>
            <w:sz w:val="30"/>
            <w:szCs w:val="30"/>
            <w:u w:val="single"/>
          </w:rPr>
          <w:t>online dues renewal form</w:t>
        </w:r>
      </w:hyperlink>
      <w:r w:rsidRPr="00B1253C">
        <w:rPr>
          <w:rFonts w:ascii="Arial" w:eastAsia="Times New Roman" w:hAnsi="Arial" w:cs="Arial"/>
          <w:color w:val="212529"/>
          <w:sz w:val="30"/>
          <w:szCs w:val="30"/>
        </w:rPr>
        <w:t> or contact </w:t>
      </w:r>
      <w:hyperlink r:id="rId20" w:history="1">
        <w:r w:rsidRPr="00B1253C">
          <w:rPr>
            <w:rFonts w:ascii="Arial" w:eastAsia="Times New Roman" w:hAnsi="Arial" w:cs="Arial"/>
            <w:color w:val="AD2424"/>
            <w:sz w:val="30"/>
            <w:szCs w:val="30"/>
            <w:u w:val="single"/>
          </w:rPr>
          <w:t>sra@burkinc.com</w:t>
        </w:r>
      </w:hyperlink>
      <w:r w:rsidRPr="00B1253C">
        <w:rPr>
          <w:rFonts w:ascii="Arial" w:eastAsia="Times New Roman" w:hAnsi="Arial" w:cs="Arial"/>
          <w:color w:val="212529"/>
          <w:sz w:val="30"/>
          <w:szCs w:val="30"/>
        </w:rPr>
        <w:t>.</w:t>
      </w:r>
    </w:p>
    <w:p w14:paraId="3C5A8F42" w14:textId="77777777" w:rsidR="00B1253C" w:rsidRPr="00B1253C" w:rsidRDefault="00B1253C" w:rsidP="00B1253C">
      <w:pPr>
        <w:spacing w:after="100" w:afterAutospacing="1" w:line="240" w:lineRule="auto"/>
        <w:outlineLvl w:val="1"/>
        <w:rPr>
          <w:rFonts w:ascii="Times New Roman" w:eastAsia="Times New Roman" w:hAnsi="Times New Roman" w:cs="Times New Roman"/>
          <w:color w:val="212529"/>
          <w:sz w:val="36"/>
          <w:szCs w:val="36"/>
        </w:rPr>
      </w:pPr>
      <w:r w:rsidRPr="00B1253C">
        <w:rPr>
          <w:rFonts w:ascii="Times New Roman" w:eastAsia="Times New Roman" w:hAnsi="Times New Roman" w:cs="Times New Roman"/>
          <w:color w:val="212529"/>
          <w:sz w:val="36"/>
          <w:szCs w:val="36"/>
        </w:rPr>
        <w:t>5. Communications</w:t>
      </w:r>
    </w:p>
    <w:p w14:paraId="7936A307"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Different methods are used by regional organizations to communicate with members, including newsletters, email, and regional organizations websites.</w:t>
      </w:r>
    </w:p>
    <w:p w14:paraId="40192B65"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 xml:space="preserve">See the </w:t>
      </w:r>
      <w:proofErr w:type="spellStart"/>
      <w:r w:rsidRPr="00B1253C">
        <w:rPr>
          <w:rFonts w:ascii="Arial" w:eastAsia="Times New Roman" w:hAnsi="Arial" w:cs="Arial"/>
          <w:color w:val="212529"/>
          <w:sz w:val="30"/>
          <w:szCs w:val="30"/>
        </w:rPr>
        <w:t>the</w:t>
      </w:r>
      <w:proofErr w:type="spellEnd"/>
      <w:r w:rsidRPr="00B1253C">
        <w:rPr>
          <w:rFonts w:ascii="Arial" w:eastAsia="Times New Roman" w:hAnsi="Arial" w:cs="Arial"/>
          <w:color w:val="212529"/>
          <w:sz w:val="30"/>
          <w:szCs w:val="30"/>
        </w:rPr>
        <w:t xml:space="preserve"> list of </w:t>
      </w:r>
      <w:commentRangeStart w:id="2"/>
      <w:r w:rsidRPr="00B1253C">
        <w:rPr>
          <w:rFonts w:ascii="Arial" w:eastAsia="Times New Roman" w:hAnsi="Arial" w:cs="Arial"/>
          <w:color w:val="212529"/>
          <w:sz w:val="30"/>
          <w:szCs w:val="30"/>
        </w:rPr>
      </w:r>
      <w:r w:rsidRPr="00B1253C">
        <w:rPr>
          <w:rFonts w:ascii="Arial" w:eastAsia="Times New Roman" w:hAnsi="Arial" w:cs="Arial"/>
          <w:color w:val="212529"/>
          <w:sz w:val="30"/>
          <w:szCs w:val="30"/>
        </w:rPr>
        <w:instrText xml:space="preserve"/>
      </w:r>
      <w:r w:rsidRPr="00B1253C">
        <w:rPr>
          <w:rFonts w:ascii="Arial" w:eastAsia="Times New Roman" w:hAnsi="Arial" w:cs="Arial"/>
          <w:color w:val="212529"/>
          <w:sz w:val="30"/>
          <w:szCs w:val="30"/>
        </w:rPr>
      </w:r>
      <w:r w:rsidRPr="00B1253C">
        <w:rPr>
          <w:rFonts w:ascii="Arial" w:eastAsia="Times New Roman" w:hAnsi="Arial" w:cs="Arial"/>
          <w:color w:val="AD2424"/>
          <w:sz w:val="30"/>
          <w:szCs w:val="30"/>
          <w:u w:val="single"/>
        </w:rPr>
        <w:t>regional organizations websites</w:t>
      </w:r>
      <w:r w:rsidRPr="00B1253C">
        <w:rPr>
          <w:rFonts w:ascii="Arial" w:eastAsia="Times New Roman" w:hAnsi="Arial" w:cs="Arial"/>
          <w:color w:val="212529"/>
          <w:sz w:val="30"/>
          <w:szCs w:val="30"/>
        </w:rPr>
      </w:r>
      <w:r w:rsidRPr="00B1253C">
        <w:rPr>
          <w:rFonts w:ascii="Arial" w:eastAsia="Times New Roman" w:hAnsi="Arial" w:cs="Arial"/>
          <w:color w:val="212529"/>
          <w:sz w:val="30"/>
          <w:szCs w:val="30"/>
        </w:rPr>
        <w:t> </w:t>
      </w:r>
      <w:commentRangeEnd w:id="2"/>
      <w:r>
        <w:rPr>
          <w:rStyle w:val="CommentReference"/>
        </w:rPr>
        <w:commentReference w:id="2"/>
      </w:r>
      <w:r w:rsidRPr="00B1253C">
        <w:rPr>
          <w:rFonts w:ascii="Arial" w:eastAsia="Times New Roman" w:hAnsi="Arial" w:cs="Arial"/>
          <w:color w:val="212529"/>
          <w:sz w:val="30"/>
          <w:szCs w:val="30"/>
        </w:rPr>
        <w:t>for examples of current communications methods used by regional organizations.</w:t>
      </w:r>
    </w:p>
    <w:p w14:paraId="20A2923E" w14:textId="77777777" w:rsidR="00B1253C" w:rsidRPr="00B1253C" w:rsidRDefault="00B1253C" w:rsidP="00B1253C">
      <w:pPr>
        <w:spacing w:after="100" w:afterAutospacing="1" w:line="240" w:lineRule="auto"/>
        <w:outlineLvl w:val="1"/>
        <w:rPr>
          <w:rFonts w:ascii="Times New Roman" w:eastAsia="Times New Roman" w:hAnsi="Times New Roman" w:cs="Times New Roman"/>
          <w:color w:val="212529"/>
          <w:sz w:val="36"/>
          <w:szCs w:val="36"/>
        </w:rPr>
      </w:pPr>
      <w:r w:rsidRPr="00B1253C">
        <w:rPr>
          <w:rFonts w:ascii="Times New Roman" w:eastAsia="Times New Roman" w:hAnsi="Times New Roman" w:cs="Times New Roman"/>
          <w:color w:val="212529"/>
          <w:sz w:val="36"/>
          <w:szCs w:val="36"/>
        </w:rPr>
        <w:t>6. Meetings</w:t>
      </w:r>
    </w:p>
    <w:p w14:paraId="17D1121E"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This section contains information on how different regional organization hold meetings, including special meetings or events.</w:t>
      </w:r>
    </w:p>
    <w:p w14:paraId="4AB0C836" w14:textId="77777777" w:rsidR="00B1253C" w:rsidRPr="00B1253C" w:rsidRDefault="00B1253C" w:rsidP="00B1253C">
      <w:pPr>
        <w:spacing w:after="100" w:afterAutospacing="1" w:line="240" w:lineRule="auto"/>
        <w:rPr>
          <w:rFonts w:ascii="Arial" w:eastAsia="Times New Roman" w:hAnsi="Arial" w:cs="Arial"/>
          <w:color w:val="212529"/>
          <w:sz w:val="30"/>
          <w:szCs w:val="30"/>
        </w:rPr>
      </w:pPr>
      <w:commentRangeStart w:id="3"/>
      <w:r w:rsidRPr="00B1253C">
        <w:rPr>
          <w:rFonts w:ascii="Arial" w:eastAsia="Times New Roman" w:hAnsi="Arial" w:cs="Arial"/>
          <w:color w:val="212529"/>
          <w:sz w:val="30"/>
          <w:szCs w:val="30"/>
        </w:rPr>
        <w:lastRenderedPageBreak/>
        <w:t>See </w:t>
      </w:r>
      <w:hyperlink r:id="rId21" w:history="1">
        <w:r w:rsidRPr="00B1253C">
          <w:rPr>
            <w:rFonts w:ascii="Arial" w:eastAsia="Times New Roman" w:hAnsi="Arial" w:cs="Arial"/>
            <w:color w:val="AD2424"/>
            <w:sz w:val="30"/>
            <w:szCs w:val="30"/>
            <w:u w:val="single"/>
          </w:rPr>
          <w:t>regional organization websites</w:t>
        </w:r>
      </w:hyperlink>
      <w:r w:rsidRPr="00B1253C">
        <w:rPr>
          <w:rFonts w:ascii="Arial" w:eastAsia="Times New Roman" w:hAnsi="Arial" w:cs="Arial"/>
          <w:color w:val="212529"/>
          <w:sz w:val="30"/>
          <w:szCs w:val="30"/>
        </w:rPr>
        <w:t> for examples of recent and regular meetings held by regional organizations. Following are some recent examples of the different meeting methods used by the regional organizations:</w:t>
      </w:r>
    </w:p>
    <w:p w14:paraId="7AFDAC1C" w14:textId="77777777" w:rsidR="00B1253C" w:rsidRPr="00B1253C" w:rsidRDefault="00B1253C" w:rsidP="00B1253C">
      <w:pPr>
        <w:numPr>
          <w:ilvl w:val="0"/>
          <w:numId w:val="5"/>
        </w:numPr>
        <w:spacing w:before="100" w:beforeAutospacing="1" w:after="100" w:afterAutospacing="1" w:line="240" w:lineRule="auto"/>
        <w:rPr>
          <w:rFonts w:ascii="Arial" w:eastAsia="Times New Roman" w:hAnsi="Arial" w:cs="Arial"/>
          <w:color w:val="212529"/>
          <w:sz w:val="30"/>
          <w:szCs w:val="30"/>
        </w:rPr>
      </w:pPr>
      <w:proofErr w:type="spellStart"/>
      <w:r w:rsidRPr="00B1253C">
        <w:rPr>
          <w:rFonts w:ascii="Arial" w:eastAsia="Times New Roman" w:hAnsi="Arial" w:cs="Arial"/>
          <w:b/>
          <w:bCs/>
          <w:color w:val="212529"/>
          <w:sz w:val="30"/>
          <w:szCs w:val="30"/>
        </w:rPr>
        <w:t>Chapitre</w:t>
      </w:r>
      <w:proofErr w:type="spellEnd"/>
      <w:r w:rsidRPr="00B1253C">
        <w:rPr>
          <w:rFonts w:ascii="Arial" w:eastAsia="Times New Roman" w:hAnsi="Arial" w:cs="Arial"/>
          <w:b/>
          <w:bCs/>
          <w:color w:val="212529"/>
          <w:sz w:val="30"/>
          <w:szCs w:val="30"/>
        </w:rPr>
        <w:t xml:space="preserve"> St-Laurent</w:t>
      </w:r>
      <w:r w:rsidRPr="00B1253C">
        <w:rPr>
          <w:rFonts w:ascii="Arial" w:eastAsia="Times New Roman" w:hAnsi="Arial" w:cs="Arial"/>
          <w:color w:val="212529"/>
          <w:sz w:val="30"/>
          <w:szCs w:val="30"/>
        </w:rPr>
        <w:t> held a conference in late May 2001 in Montreal. They plan 1 meeting per month, alternating between Montreal and Quebec. The attendance for their first meeting was approximately 40 people.</w:t>
      </w:r>
    </w:p>
    <w:p w14:paraId="70C0AEF9" w14:textId="77777777" w:rsidR="00B1253C" w:rsidRPr="00B1253C" w:rsidRDefault="00B1253C" w:rsidP="00B1253C">
      <w:pPr>
        <w:numPr>
          <w:ilvl w:val="0"/>
          <w:numId w:val="5"/>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b/>
          <w:bCs/>
          <w:color w:val="212529"/>
          <w:sz w:val="30"/>
          <w:szCs w:val="30"/>
        </w:rPr>
        <w:t>Chicago Regional Organization</w:t>
      </w:r>
      <w:r w:rsidRPr="00B1253C">
        <w:rPr>
          <w:rFonts w:ascii="Arial" w:eastAsia="Times New Roman" w:hAnsi="Arial" w:cs="Arial"/>
          <w:color w:val="212529"/>
          <w:sz w:val="30"/>
          <w:szCs w:val="30"/>
        </w:rPr>
        <w:t> has bi-monthly meetings at Argonne National Laboratory. They are planning a 4-day workshop at Argonne on Ecological Risk Assessment to be held sometime next year. DOE-Chicago, EPA-Region V, and Argonne will sponsor the workshop/symposium. They intend to use ANL’s publishing department to produce the proceedings from these workshops.</w:t>
      </w:r>
    </w:p>
    <w:p w14:paraId="2B056997" w14:textId="77777777" w:rsidR="00B1253C" w:rsidRPr="00B1253C" w:rsidRDefault="00B1253C" w:rsidP="00B1253C">
      <w:pPr>
        <w:numPr>
          <w:ilvl w:val="0"/>
          <w:numId w:val="5"/>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b/>
          <w:bCs/>
          <w:color w:val="212529"/>
          <w:sz w:val="30"/>
          <w:szCs w:val="30"/>
        </w:rPr>
        <w:t>New England Regional Organization</w:t>
      </w:r>
      <w:r w:rsidRPr="00B1253C">
        <w:rPr>
          <w:rFonts w:ascii="Arial" w:eastAsia="Times New Roman" w:hAnsi="Arial" w:cs="Arial"/>
          <w:color w:val="212529"/>
          <w:sz w:val="30"/>
          <w:szCs w:val="30"/>
        </w:rPr>
        <w:t> holds seminars every month with two speakers at each session. The attendance for these seminars has been excellent. They had a poster session on April 10, 2001. Approximately 30-40 people attended the poster session.</w:t>
      </w:r>
    </w:p>
    <w:p w14:paraId="09B08553" w14:textId="77777777" w:rsidR="00B1253C" w:rsidRPr="00B1253C" w:rsidRDefault="00B1253C" w:rsidP="00B1253C">
      <w:pPr>
        <w:numPr>
          <w:ilvl w:val="0"/>
          <w:numId w:val="5"/>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b/>
          <w:bCs/>
          <w:color w:val="212529"/>
          <w:sz w:val="30"/>
          <w:szCs w:val="30"/>
        </w:rPr>
        <w:t>Philadelphia Regional Organization</w:t>
      </w:r>
      <w:r w:rsidRPr="00B1253C">
        <w:rPr>
          <w:rFonts w:ascii="Arial" w:eastAsia="Times New Roman" w:hAnsi="Arial" w:cs="Arial"/>
          <w:color w:val="212529"/>
          <w:sz w:val="30"/>
          <w:szCs w:val="30"/>
        </w:rPr>
        <w:t> has 3 meetings a year, with approximately 25 attendees at each meeting.</w:t>
      </w:r>
    </w:p>
    <w:p w14:paraId="53F76EDC" w14:textId="77777777" w:rsidR="00B1253C" w:rsidRPr="00B1253C" w:rsidRDefault="00B1253C" w:rsidP="00B1253C">
      <w:pPr>
        <w:numPr>
          <w:ilvl w:val="0"/>
          <w:numId w:val="5"/>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Research Triangle Park holds monthly presentations at which experts report on work they are doing relating to risk assessment. The Research Triangle regional organization also holds an annual symposium.</w:t>
      </w:r>
    </w:p>
    <w:p w14:paraId="5664C01E" w14:textId="77777777" w:rsidR="00B1253C" w:rsidRPr="00B1253C" w:rsidRDefault="00B1253C" w:rsidP="00B1253C">
      <w:pPr>
        <w:numPr>
          <w:ilvl w:val="0"/>
          <w:numId w:val="5"/>
        </w:numPr>
        <w:spacing w:before="100" w:beforeAutospacing="1" w:after="100" w:afterAutospacing="1" w:line="240" w:lineRule="auto"/>
        <w:rPr>
          <w:rFonts w:ascii="Arial" w:eastAsia="Times New Roman" w:hAnsi="Arial" w:cs="Arial"/>
          <w:color w:val="212529"/>
          <w:sz w:val="30"/>
          <w:szCs w:val="30"/>
        </w:rPr>
      </w:pPr>
      <w:r w:rsidRPr="00B1253C">
        <w:rPr>
          <w:rFonts w:ascii="Arial" w:eastAsia="Times New Roman" w:hAnsi="Arial" w:cs="Arial"/>
          <w:b/>
          <w:bCs/>
          <w:color w:val="212529"/>
          <w:sz w:val="30"/>
          <w:szCs w:val="30"/>
        </w:rPr>
        <w:t>Southern California</w:t>
      </w:r>
      <w:r w:rsidRPr="00B1253C">
        <w:rPr>
          <w:rFonts w:ascii="Arial" w:eastAsia="Times New Roman" w:hAnsi="Arial" w:cs="Arial"/>
          <w:color w:val="212529"/>
          <w:sz w:val="30"/>
          <w:szCs w:val="30"/>
        </w:rPr>
        <w:t> covers a large geographic area from Los Angeles to San Diego. They have an annual workshop in May, and are very interested in inviting speakers from outside California to the workshop. This year they organized four dinner meetings, which were very well attended. A speaker for each of these dinner meetings discusses a different topic.</w:t>
      </w:r>
      <w:commentRangeEnd w:id="3"/>
      <w:r>
        <w:rPr>
          <w:rStyle w:val="CommentReference"/>
        </w:rPr>
        <w:commentReference w:id="3"/>
      </w:r>
    </w:p>
    <w:p w14:paraId="722B22B3" w14:textId="77777777" w:rsidR="00B1253C" w:rsidRPr="00B1253C" w:rsidRDefault="00B1253C" w:rsidP="00B1253C">
      <w:pPr>
        <w:spacing w:after="100" w:afterAutospacing="1" w:line="240" w:lineRule="auto"/>
        <w:outlineLvl w:val="1"/>
        <w:rPr>
          <w:rFonts w:ascii="Times New Roman" w:eastAsia="Times New Roman" w:hAnsi="Times New Roman" w:cs="Times New Roman"/>
          <w:color w:val="212529"/>
          <w:sz w:val="36"/>
          <w:szCs w:val="36"/>
        </w:rPr>
      </w:pPr>
      <w:commentRangeStart w:id="4"/>
      <w:r w:rsidRPr="00B1253C">
        <w:rPr>
          <w:rFonts w:ascii="Times New Roman" w:eastAsia="Times New Roman" w:hAnsi="Times New Roman" w:cs="Times New Roman"/>
          <w:color w:val="212529"/>
          <w:sz w:val="36"/>
          <w:szCs w:val="36"/>
        </w:rPr>
        <w:t>7. Speakers</w:t>
      </w:r>
    </w:p>
    <w:p w14:paraId="7BDF2B21"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lastRenderedPageBreak/>
        <w:t>This section contains information on the availability of speakers from the SRA.</w:t>
      </w:r>
    </w:p>
    <w:p w14:paraId="3B8685CD"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Regional organizations frequently invite guest speakers, usually funded by regional organization membership dues, meeting registration fees, donations from local sponsors, co-sponsorship with local universities, and the like.</w:t>
      </w:r>
    </w:p>
    <w:p w14:paraId="32C7EA35" w14:textId="77777777" w:rsidR="00B1253C" w:rsidRPr="00B1253C" w:rsidRDefault="00B1253C" w:rsidP="00B1253C">
      <w:pPr>
        <w:spacing w:after="100" w:afterAutospacing="1" w:line="240" w:lineRule="auto"/>
        <w:rPr>
          <w:rFonts w:ascii="Arial" w:eastAsia="Times New Roman" w:hAnsi="Arial" w:cs="Arial"/>
          <w:color w:val="212529"/>
          <w:sz w:val="30"/>
          <w:szCs w:val="30"/>
        </w:rPr>
      </w:pPr>
      <w:r w:rsidRPr="00B1253C">
        <w:rPr>
          <w:rFonts w:ascii="Arial" w:eastAsia="Times New Roman" w:hAnsi="Arial" w:cs="Arial"/>
          <w:color w:val="212529"/>
          <w:sz w:val="30"/>
          <w:szCs w:val="30"/>
        </w:rPr>
        <w:t>In addition, through the </w:t>
      </w:r>
      <w:hyperlink r:id="rId22" w:history="1">
        <w:r w:rsidRPr="00B1253C">
          <w:rPr>
            <w:rFonts w:ascii="Arial" w:eastAsia="Times New Roman" w:hAnsi="Arial" w:cs="Arial"/>
            <w:color w:val="AD2424"/>
            <w:sz w:val="30"/>
            <w:szCs w:val="30"/>
            <w:u w:val="single"/>
          </w:rPr>
          <w:t>SRA Speakers Bureau</w:t>
        </w:r>
      </w:hyperlink>
      <w:r w:rsidRPr="00B1253C">
        <w:rPr>
          <w:rFonts w:ascii="Arial" w:eastAsia="Times New Roman" w:hAnsi="Arial" w:cs="Arial"/>
          <w:color w:val="212529"/>
          <w:sz w:val="30"/>
          <w:szCs w:val="30"/>
        </w:rPr>
        <w:t>, the national SRA can offer funds to regional organizations to support visits by speakers who are present or past SRA officers and members of the SRA Council. Regional organizations interested in such support for the SRA should write to the national SRA requesting such funds, as indicated in the </w:t>
      </w:r>
      <w:hyperlink r:id="rId23" w:tgtFrame="_blank" w:history="1">
        <w:r w:rsidRPr="00B1253C">
          <w:rPr>
            <w:rFonts w:ascii="Arial" w:eastAsia="Times New Roman" w:hAnsi="Arial" w:cs="Arial"/>
            <w:color w:val="AD2424"/>
            <w:sz w:val="30"/>
            <w:szCs w:val="30"/>
            <w:u w:val="single"/>
          </w:rPr>
          <w:t>Regional Organization’s Request for Travel Funding for an SRA Speaker</w:t>
        </w:r>
      </w:hyperlink>
      <w:r w:rsidRPr="00B1253C">
        <w:rPr>
          <w:rFonts w:ascii="Arial" w:eastAsia="Times New Roman" w:hAnsi="Arial" w:cs="Arial"/>
          <w:color w:val="212529"/>
          <w:sz w:val="30"/>
          <w:szCs w:val="30"/>
        </w:rPr>
        <w:t>.</w:t>
      </w:r>
      <w:commentRangeEnd w:id="4"/>
      <w:r>
        <w:rPr>
          <w:rStyle w:val="CommentReference"/>
        </w:rPr>
        <w:commentReference w:id="4"/>
      </w:r>
    </w:p>
    <w:p w14:paraId="3A70B9D6" w14:textId="77777777" w:rsidR="00C44B8D" w:rsidRDefault="00B1253C"/>
    <w:sectPr w:rsidR="00C44B8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therine McComas" w:date="2020-07-24T12:22:00Z" w:initials="KM">
    <w:p w14:paraId="68ED99E7" w14:textId="77777777" w:rsidR="00B1253C" w:rsidRDefault="00B1253C">
      <w:pPr>
        <w:pStyle w:val="CommentText"/>
      </w:pPr>
      <w:r>
        <w:rPr>
          <w:rStyle w:val="CommentReference"/>
        </w:rPr>
        <w:annotationRef/>
      </w:r>
      <w:r>
        <w:t xml:space="preserve">This link just returns to the regional organization homepage and is not linked to any website. Can we link to SRA Europe or Nordic? </w:t>
      </w:r>
    </w:p>
  </w:comment>
  <w:comment w:id="1" w:author="Katherine McComas" w:date="2020-07-24T12:24:00Z" w:initials="KM">
    <w:p w14:paraId="7E361ED0" w14:textId="77777777" w:rsidR="00B1253C" w:rsidRDefault="00B1253C">
      <w:pPr>
        <w:pStyle w:val="CommentText"/>
      </w:pPr>
      <w:r>
        <w:rPr>
          <w:rStyle w:val="CommentReference"/>
        </w:rPr>
        <w:annotationRef/>
      </w:r>
      <w:r>
        <w:t xml:space="preserve">This no longer links to any examples or information about membership and dues. I think we either remove this or provide examples. </w:t>
      </w:r>
    </w:p>
  </w:comment>
  <w:comment w:id="2" w:author="Katherine McComas" w:date="2020-07-24T12:25:00Z" w:initials="KM">
    <w:p w14:paraId="7D4900FA" w14:textId="77777777" w:rsidR="00B1253C" w:rsidRDefault="00B1253C">
      <w:pPr>
        <w:pStyle w:val="CommentText"/>
      </w:pPr>
      <w:r>
        <w:rPr>
          <w:rStyle w:val="CommentReference"/>
        </w:rPr>
        <w:annotationRef/>
      </w:r>
      <w:r>
        <w:t xml:space="preserve">Again, no websites. </w:t>
      </w:r>
    </w:p>
  </w:comment>
  <w:comment w:id="3" w:author="Katherine McComas" w:date="2020-07-24T12:26:00Z" w:initials="KM">
    <w:p w14:paraId="74B77AEA" w14:textId="77777777" w:rsidR="00B1253C" w:rsidRDefault="00B1253C">
      <w:pPr>
        <w:pStyle w:val="CommentText"/>
      </w:pPr>
      <w:r>
        <w:rPr>
          <w:rStyle w:val="CommentReference"/>
        </w:rPr>
        <w:annotationRef/>
      </w:r>
      <w:r>
        <w:t xml:space="preserve">Again, no websites. I think we might make this more general to say that the types of activities that regional organizations do include, XYZ, and not name any specific organization. </w:t>
      </w:r>
    </w:p>
  </w:comment>
  <w:comment w:id="4" w:author="Katherine McComas" w:date="2020-07-24T12:27:00Z" w:initials="KM">
    <w:p w14:paraId="3DF36C34" w14:textId="77777777" w:rsidR="00B1253C" w:rsidRDefault="00B1253C">
      <w:pPr>
        <w:pStyle w:val="CommentText"/>
      </w:pPr>
      <w:r>
        <w:rPr>
          <w:rStyle w:val="CommentReference"/>
        </w:rPr>
        <w:annotationRef/>
      </w:r>
      <w:r>
        <w:t xml:space="preserve">I think we have done away with the speaker’s bureau, so I would remove this section. </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D99E7" w15:done="0"/>
  <w15:commentEx w15:paraId="7E361ED0" w15:done="0"/>
  <w15:commentEx w15:paraId="7D4900FA" w15:done="0"/>
  <w15:commentEx w15:paraId="74B77AEA" w15:done="0"/>
  <w15:commentEx w15:paraId="3DF36C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A12"/>
    <w:multiLevelType w:val="multilevel"/>
    <w:tmpl w:val="EDC4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6484C"/>
    <w:multiLevelType w:val="multilevel"/>
    <w:tmpl w:val="7B6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02359"/>
    <w:multiLevelType w:val="multilevel"/>
    <w:tmpl w:val="893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527EA"/>
    <w:multiLevelType w:val="multilevel"/>
    <w:tmpl w:val="02D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369BA"/>
    <w:multiLevelType w:val="multilevel"/>
    <w:tmpl w:val="91AC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McComas">
    <w15:presenceInfo w15:providerId="AD" w15:userId="S-1-5-21-1275210071-879983540-725345543-316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3C"/>
    <w:rsid w:val="00B1253C"/>
    <w:rsid w:val="00B12D67"/>
    <w:rsid w:val="00E8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5DE0"/>
  <w15:chartTrackingRefBased/>
  <w15:docId w15:val="{127ECE9E-FD1D-4587-BFFB-58F766F0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25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5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25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2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53C"/>
    <w:rPr>
      <w:b/>
      <w:bCs/>
    </w:rPr>
  </w:style>
  <w:style w:type="character" w:styleId="Hyperlink">
    <w:name w:val="Hyperlink"/>
    <w:basedOn w:val="DefaultParagraphFont"/>
    <w:uiPriority w:val="99"/>
    <w:semiHidden/>
    <w:unhideWhenUsed/>
    <w:rsid w:val="00B1253C"/>
    <w:rPr>
      <w:color w:val="0000FF"/>
      <w:u w:val="single"/>
    </w:rPr>
  </w:style>
  <w:style w:type="character" w:styleId="CommentReference">
    <w:name w:val="annotation reference"/>
    <w:basedOn w:val="DefaultParagraphFont"/>
    <w:uiPriority w:val="99"/>
    <w:semiHidden/>
    <w:unhideWhenUsed/>
    <w:rsid w:val="00B1253C"/>
    <w:rPr>
      <w:sz w:val="16"/>
      <w:szCs w:val="16"/>
    </w:rPr>
  </w:style>
  <w:style w:type="paragraph" w:styleId="CommentText">
    <w:name w:val="annotation text"/>
    <w:basedOn w:val="Normal"/>
    <w:link w:val="CommentTextChar"/>
    <w:uiPriority w:val="99"/>
    <w:semiHidden/>
    <w:unhideWhenUsed/>
    <w:rsid w:val="00B1253C"/>
    <w:pPr>
      <w:spacing w:line="240" w:lineRule="auto"/>
    </w:pPr>
    <w:rPr>
      <w:sz w:val="20"/>
      <w:szCs w:val="20"/>
    </w:rPr>
  </w:style>
  <w:style w:type="character" w:customStyle="1" w:styleId="CommentTextChar">
    <w:name w:val="Comment Text Char"/>
    <w:basedOn w:val="DefaultParagraphFont"/>
    <w:link w:val="CommentText"/>
    <w:uiPriority w:val="99"/>
    <w:semiHidden/>
    <w:rsid w:val="00B1253C"/>
    <w:rPr>
      <w:sz w:val="20"/>
      <w:szCs w:val="20"/>
    </w:rPr>
  </w:style>
  <w:style w:type="paragraph" w:styleId="CommentSubject">
    <w:name w:val="annotation subject"/>
    <w:basedOn w:val="CommentText"/>
    <w:next w:val="CommentText"/>
    <w:link w:val="CommentSubjectChar"/>
    <w:uiPriority w:val="99"/>
    <w:semiHidden/>
    <w:unhideWhenUsed/>
    <w:rsid w:val="00B1253C"/>
    <w:rPr>
      <w:b/>
      <w:bCs/>
    </w:rPr>
  </w:style>
  <w:style w:type="character" w:customStyle="1" w:styleId="CommentSubjectChar">
    <w:name w:val="Comment Subject Char"/>
    <w:basedOn w:val="CommentTextChar"/>
    <w:link w:val="CommentSubject"/>
    <w:uiPriority w:val="99"/>
    <w:semiHidden/>
    <w:rsid w:val="00B1253C"/>
    <w:rPr>
      <w:b/>
      <w:bCs/>
      <w:sz w:val="20"/>
      <w:szCs w:val="20"/>
    </w:rPr>
  </w:style>
  <w:style w:type="paragraph" w:styleId="BalloonText">
    <w:name w:val="Balloon Text"/>
    <w:basedOn w:val="Normal"/>
    <w:link w:val="BalloonTextChar"/>
    <w:uiPriority w:val="99"/>
    <w:semiHidden/>
    <w:unhideWhenUsed/>
    <w:rsid w:val="00B12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00097">
      <w:bodyDiv w:val="1"/>
      <w:marLeft w:val="0"/>
      <w:marRight w:val="0"/>
      <w:marTop w:val="0"/>
      <w:marBottom w:val="0"/>
      <w:divBdr>
        <w:top w:val="none" w:sz="0" w:space="0" w:color="auto"/>
        <w:left w:val="none" w:sz="0" w:space="0" w:color="auto"/>
        <w:bottom w:val="none" w:sz="0" w:space="0" w:color="auto"/>
        <w:right w:val="none" w:sz="0" w:space="0" w:color="auto"/>
      </w:divBdr>
    </w:div>
    <w:div w:id="20968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comments" Target="commen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McComas</dc:creator>
  <cp:keywords/>
  <dc:description/>
  <cp:lastModifiedBy>Katherine McComas</cp:lastModifiedBy>
  <cp:revision>1</cp:revision>
  <dcterms:created xsi:type="dcterms:W3CDTF">2020-07-24T16:17:00Z</dcterms:created>
  <dcterms:modified xsi:type="dcterms:W3CDTF">2020-07-24T16:27:00Z</dcterms:modified>
</cp:coreProperties>
</file>