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4E9E" w14:textId="77777777" w:rsidR="00A451F2" w:rsidRDefault="00A451F2" w:rsidP="00A451F2">
      <w:r>
        <w:t>DRSG minutes 1/10/23</w:t>
      </w:r>
    </w:p>
    <w:p w14:paraId="13B8B288" w14:textId="77777777" w:rsidR="00A451F2" w:rsidRDefault="00A451F2" w:rsidP="00A451F2">
      <w:pPr>
        <w:pStyle w:val="ListParagraph"/>
        <w:numPr>
          <w:ilvl w:val="0"/>
          <w:numId w:val="2"/>
        </w:numPr>
        <w:spacing w:line="252" w:lineRule="auto"/>
        <w:ind w:left="360"/>
      </w:pPr>
      <w:r>
        <w:t>Introductions/attendees:</w:t>
      </w:r>
    </w:p>
    <w:p w14:paraId="2FA5C88D" w14:textId="77777777" w:rsidR="00A451F2" w:rsidRDefault="00A451F2" w:rsidP="00A451F2">
      <w:r>
        <w:t>                Michael Dzierlenga – Chair &lt;</w:t>
      </w:r>
      <w:hyperlink r:id="rId5" w:history="1">
        <w:r>
          <w:rPr>
            <w:rStyle w:val="Hyperlink"/>
          </w:rPr>
          <w:t>Dzierlenga.Michael@epa.gov</w:t>
        </w:r>
      </w:hyperlink>
      <w:r>
        <w:t>&gt;</w:t>
      </w:r>
    </w:p>
    <w:p w14:paraId="060B8518" w14:textId="77777777" w:rsidR="00A451F2" w:rsidRDefault="00A451F2" w:rsidP="00A451F2">
      <w:r>
        <w:t>                Chase (Chastain) Anderson – Chair Elect</w:t>
      </w:r>
    </w:p>
    <w:p w14:paraId="02FDA238" w14:textId="77777777" w:rsidR="00A451F2" w:rsidRDefault="00A451F2" w:rsidP="00A451F2">
      <w:r>
        <w:t>                Andrew Williams – Past Chair</w:t>
      </w:r>
    </w:p>
    <w:p w14:paraId="5744F02C" w14:textId="77777777" w:rsidR="00A451F2" w:rsidRDefault="00A451F2" w:rsidP="00A451F2">
      <w:r>
        <w:t>                Paul Schlosser – Vice Chair</w:t>
      </w:r>
    </w:p>
    <w:p w14:paraId="0ABE99D0" w14:textId="77777777" w:rsidR="00A451F2" w:rsidRDefault="00A451F2" w:rsidP="00A451F2">
      <w:r>
        <w:t>                Shuyi Feng – Student/Postdoc Liaison</w:t>
      </w:r>
    </w:p>
    <w:p w14:paraId="4D1F722A" w14:textId="1D5CBE36" w:rsidR="00A451F2" w:rsidRDefault="00CF77FB" w:rsidP="00A451F2">
      <w:pPr>
        <w:ind w:firstLine="720"/>
      </w:pPr>
      <w:r>
        <w:t xml:space="preserve"> </w:t>
      </w:r>
      <w:r w:rsidR="00A451F2">
        <w:t>Allen Davis</w:t>
      </w:r>
    </w:p>
    <w:p w14:paraId="4A6B988A" w14:textId="77777777" w:rsidR="00A451F2" w:rsidRDefault="00A451F2" w:rsidP="00A451F2">
      <w:r>
        <w:t>                Dustin Kapraun</w:t>
      </w:r>
    </w:p>
    <w:p w14:paraId="1CC7B376" w14:textId="77777777" w:rsidR="00A451F2" w:rsidRDefault="00A451F2" w:rsidP="00A451F2">
      <w:r>
        <w:t>                Scott Auerbach</w:t>
      </w:r>
    </w:p>
    <w:p w14:paraId="343C7ABA" w14:textId="77777777" w:rsidR="00A451F2" w:rsidRDefault="00A451F2" w:rsidP="00A451F2"/>
    <w:p w14:paraId="0F3D08A4" w14:textId="77777777" w:rsidR="00A451F2" w:rsidRDefault="00A451F2" w:rsidP="00A451F2">
      <w:pPr>
        <w:pStyle w:val="ListParagraph"/>
        <w:numPr>
          <w:ilvl w:val="0"/>
          <w:numId w:val="2"/>
        </w:numPr>
        <w:spacing w:line="252" w:lineRule="auto"/>
        <w:ind w:left="360"/>
      </w:pPr>
      <w:r>
        <w:t>Secretary/Treasurer position is still open.  Relatively light duties. If you know someone who would be willing, please help put us in touch.</w:t>
      </w:r>
    </w:p>
    <w:p w14:paraId="3381319A" w14:textId="77777777" w:rsidR="00A451F2" w:rsidRDefault="00A451F2" w:rsidP="00A451F2">
      <w:pPr>
        <w:pStyle w:val="ListParagraph"/>
        <w:ind w:left="360"/>
      </w:pPr>
    </w:p>
    <w:p w14:paraId="7E58B95B" w14:textId="77777777" w:rsidR="00A451F2" w:rsidRDefault="00A451F2" w:rsidP="00A451F2">
      <w:pPr>
        <w:pStyle w:val="ListParagraph"/>
        <w:numPr>
          <w:ilvl w:val="0"/>
          <w:numId w:val="2"/>
        </w:numPr>
        <w:spacing w:line="252" w:lineRule="auto"/>
        <w:ind w:left="360"/>
      </w:pPr>
      <w:r>
        <w:t>Because the current officers were appointed by the (outgoing) executive committee, all officer positions should be subject to a vote this coming fall (2023):</w:t>
      </w:r>
    </w:p>
    <w:p w14:paraId="2CCBE526" w14:textId="77777777" w:rsidR="00A451F2" w:rsidRDefault="00A451F2" w:rsidP="00A451F2">
      <w:pPr>
        <w:pStyle w:val="ListParagraph"/>
        <w:numPr>
          <w:ilvl w:val="1"/>
          <w:numId w:val="2"/>
        </w:numPr>
        <w:spacing w:line="252" w:lineRule="auto"/>
        <w:ind w:left="720"/>
      </w:pPr>
      <w:r>
        <w:t>VC (2 yr), Secretary/Treasurer (1 yr), trustee-at-large (2 yr) and trustee-at large (1 yr).</w:t>
      </w:r>
    </w:p>
    <w:p w14:paraId="2522BDD8" w14:textId="77777777" w:rsidR="00A451F2" w:rsidRDefault="00A451F2" w:rsidP="00A451F2">
      <w:pPr>
        <w:pStyle w:val="ListParagraph"/>
        <w:numPr>
          <w:ilvl w:val="1"/>
          <w:numId w:val="2"/>
        </w:numPr>
        <w:spacing w:line="252" w:lineRule="auto"/>
        <w:ind w:left="720"/>
      </w:pPr>
      <w:r>
        <w:t>After that we should return to 2-year terms for the vice-chair and secretary/treasurer, staggered with each other, and likewise for the two at-large positions. (President-elect/president/past-president is a 3-year term.)</w:t>
      </w:r>
    </w:p>
    <w:p w14:paraId="40D9D58B" w14:textId="77777777" w:rsidR="00A451F2" w:rsidRDefault="00A451F2" w:rsidP="00A451F2">
      <w:pPr>
        <w:pStyle w:val="ListParagraph"/>
        <w:numPr>
          <w:ilvl w:val="1"/>
          <w:numId w:val="2"/>
        </w:numPr>
        <w:spacing w:line="252" w:lineRule="auto"/>
        <w:ind w:left="720"/>
      </w:pPr>
      <w:r>
        <w:t>We may have pro-forma elections for subsequent years (i.e., with one candidate each proposed for open positions). Balloting would allow for other nominees but based on recent history it is unlikely that positions will be contested.</w:t>
      </w:r>
    </w:p>
    <w:p w14:paraId="7FE219AC" w14:textId="77777777" w:rsidR="00A451F2" w:rsidRDefault="00A451F2" w:rsidP="00A451F2">
      <w:pPr>
        <w:pStyle w:val="ListParagraph"/>
      </w:pPr>
    </w:p>
    <w:p w14:paraId="1FFFD612" w14:textId="77777777" w:rsidR="00A451F2" w:rsidRDefault="00A451F2" w:rsidP="00A451F2">
      <w:pPr>
        <w:pStyle w:val="ListParagraph"/>
        <w:numPr>
          <w:ilvl w:val="0"/>
          <w:numId w:val="2"/>
        </w:numPr>
        <w:spacing w:line="252" w:lineRule="auto"/>
        <w:ind w:left="360"/>
      </w:pPr>
      <w:r>
        <w:t>Abstract submissions for SRA annual meeting come up in June. The SRA program committee now puts together sessions from independent abstracts, but DRSG may still be able to help organize/submit scientific sessions. Michael will check with the secretariat to clarify. Discussions of these can occur in April/May.</w:t>
      </w:r>
    </w:p>
    <w:p w14:paraId="34C42A4F" w14:textId="77777777" w:rsidR="00A451F2" w:rsidRDefault="00A451F2" w:rsidP="00A451F2">
      <w:pPr>
        <w:pStyle w:val="ListParagraph"/>
      </w:pPr>
    </w:p>
    <w:p w14:paraId="6497F442" w14:textId="77777777" w:rsidR="00A451F2" w:rsidRDefault="00A451F2" w:rsidP="00A451F2">
      <w:pPr>
        <w:pStyle w:val="ListParagraph"/>
        <w:numPr>
          <w:ilvl w:val="0"/>
          <w:numId w:val="2"/>
        </w:numPr>
        <w:spacing w:line="252" w:lineRule="auto"/>
        <w:ind w:left="360"/>
      </w:pPr>
      <w:r>
        <w:t>Discussion of March webinar options</w:t>
      </w:r>
    </w:p>
    <w:p w14:paraId="348286D5" w14:textId="77777777" w:rsidR="00A451F2" w:rsidRDefault="00A451F2" w:rsidP="00A451F2">
      <w:pPr>
        <w:pStyle w:val="ListParagraph"/>
        <w:numPr>
          <w:ilvl w:val="1"/>
          <w:numId w:val="2"/>
        </w:numPr>
        <w:spacing w:line="252" w:lineRule="auto"/>
        <w:ind w:left="1080"/>
      </w:pPr>
      <w:proofErr w:type="spellStart"/>
      <w:r>
        <w:t>Transciptomics</w:t>
      </w:r>
      <w:proofErr w:type="spellEnd"/>
      <w:r>
        <w:t xml:space="preserve"> [addressing dose-additivity?]</w:t>
      </w:r>
    </w:p>
    <w:p w14:paraId="0E7B60B7" w14:textId="77777777" w:rsidR="00A451F2" w:rsidRDefault="00A451F2" w:rsidP="00A451F2">
      <w:pPr>
        <w:pStyle w:val="ListParagraph"/>
        <w:numPr>
          <w:ilvl w:val="1"/>
          <w:numId w:val="2"/>
        </w:numPr>
        <w:spacing w:line="252" w:lineRule="auto"/>
        <w:ind w:left="1080"/>
      </w:pPr>
      <w:r>
        <w:t>Animal Free Safety Assessment (AFSA)/NAMs</w:t>
      </w:r>
    </w:p>
    <w:p w14:paraId="2E39FCF6" w14:textId="77777777" w:rsidR="00A451F2" w:rsidRDefault="00A451F2" w:rsidP="00A451F2">
      <w:pPr>
        <w:pStyle w:val="ListParagraph"/>
        <w:numPr>
          <w:ilvl w:val="1"/>
          <w:numId w:val="2"/>
        </w:numPr>
        <w:spacing w:line="252" w:lineRule="auto"/>
        <w:ind w:left="1080"/>
      </w:pPr>
      <w:r>
        <w:t>Chase will evaluate these two options for March</w:t>
      </w:r>
    </w:p>
    <w:p w14:paraId="01AA30DA" w14:textId="77777777" w:rsidR="00A451F2" w:rsidRDefault="00A451F2" w:rsidP="00A451F2">
      <w:pPr>
        <w:pStyle w:val="ListParagraph"/>
        <w:ind w:left="1080"/>
      </w:pPr>
    </w:p>
    <w:p w14:paraId="7920D99B" w14:textId="77777777" w:rsidR="00A451F2" w:rsidRDefault="00A451F2" w:rsidP="00A451F2">
      <w:pPr>
        <w:pStyle w:val="ListParagraph"/>
        <w:numPr>
          <w:ilvl w:val="0"/>
          <w:numId w:val="2"/>
        </w:numPr>
        <w:spacing w:line="252" w:lineRule="auto"/>
        <w:ind w:left="360"/>
      </w:pPr>
      <w:r>
        <w:t>Subsequent webinar ideas</w:t>
      </w:r>
    </w:p>
    <w:p w14:paraId="7C491B46" w14:textId="77777777" w:rsidR="00A451F2" w:rsidRDefault="00A451F2" w:rsidP="00A451F2">
      <w:pPr>
        <w:pStyle w:val="ListParagraph"/>
        <w:numPr>
          <w:ilvl w:val="1"/>
          <w:numId w:val="2"/>
        </w:numPr>
        <w:spacing w:line="252" w:lineRule="auto"/>
        <w:ind w:left="1080"/>
      </w:pPr>
      <w:r>
        <w:t>PBPK-BMD integration: *maybe* later this year</w:t>
      </w:r>
    </w:p>
    <w:p w14:paraId="1BA83D80" w14:textId="77777777" w:rsidR="00A451F2" w:rsidRDefault="00A451F2" w:rsidP="00A451F2">
      <w:pPr>
        <w:pStyle w:val="ListParagraph"/>
        <w:numPr>
          <w:ilvl w:val="1"/>
          <w:numId w:val="2"/>
        </w:numPr>
        <w:spacing w:line="252" w:lineRule="auto"/>
        <w:ind w:left="1080"/>
      </w:pPr>
      <w:r>
        <w:t>NAMs / Regulatory Acceptance</w:t>
      </w:r>
    </w:p>
    <w:p w14:paraId="204C0EB9" w14:textId="77777777" w:rsidR="00A451F2" w:rsidRDefault="00A451F2" w:rsidP="00A451F2">
      <w:pPr>
        <w:pStyle w:val="ListParagraph"/>
        <w:numPr>
          <w:ilvl w:val="1"/>
          <w:numId w:val="2"/>
        </w:numPr>
        <w:spacing w:line="252" w:lineRule="auto"/>
        <w:ind w:left="1080"/>
      </w:pPr>
      <w:r>
        <w:t xml:space="preserve">Perspective from pharma on dose-response analysis </w:t>
      </w:r>
    </w:p>
    <w:p w14:paraId="20DDA407" w14:textId="77777777" w:rsidR="00A451F2" w:rsidRDefault="00A451F2" w:rsidP="00A451F2">
      <w:pPr>
        <w:pStyle w:val="ListParagraph"/>
        <w:numPr>
          <w:ilvl w:val="2"/>
          <w:numId w:val="2"/>
        </w:numPr>
        <w:spacing w:line="252" w:lineRule="auto"/>
        <w:ind w:left="1440"/>
      </w:pPr>
      <w:r>
        <w:t xml:space="preserve">Annie Lumen, FDA </w:t>
      </w:r>
      <w:r>
        <w:rPr>
          <w:rFonts w:ascii="Wingdings" w:hAnsi="Wingdings"/>
        </w:rPr>
        <w:t>è</w:t>
      </w:r>
      <w:r>
        <w:t xml:space="preserve"> pharma</w:t>
      </w:r>
    </w:p>
    <w:p w14:paraId="71EA6BB1" w14:textId="77777777" w:rsidR="00A451F2" w:rsidRDefault="00A451F2" w:rsidP="00A451F2">
      <w:pPr>
        <w:pStyle w:val="ListParagraph"/>
        <w:numPr>
          <w:ilvl w:val="2"/>
          <w:numId w:val="2"/>
        </w:numPr>
        <w:spacing w:line="252" w:lineRule="auto"/>
        <w:ind w:left="1440"/>
      </w:pPr>
      <w:r>
        <w:t xml:space="preserve">Cindy </w:t>
      </w:r>
      <w:proofErr w:type="spellStart"/>
      <w:r>
        <w:t>Lucanti</w:t>
      </w:r>
      <w:proofErr w:type="spellEnd"/>
      <w:r>
        <w:t xml:space="preserve"> (sp?) (Kapraun contact)</w:t>
      </w:r>
    </w:p>
    <w:p w14:paraId="49326C9F" w14:textId="77777777" w:rsidR="00A451F2" w:rsidRDefault="00A451F2" w:rsidP="00A451F2">
      <w:pPr>
        <w:pStyle w:val="ListParagraph"/>
        <w:numPr>
          <w:ilvl w:val="2"/>
          <w:numId w:val="2"/>
        </w:numPr>
        <w:spacing w:line="252" w:lineRule="auto"/>
        <w:ind w:left="1440"/>
      </w:pPr>
      <w:r>
        <w:t xml:space="preserve">Michael could also contact Salil </w:t>
      </w:r>
      <w:proofErr w:type="spellStart"/>
      <w:r>
        <w:t>Pendse</w:t>
      </w:r>
      <w:proofErr w:type="spellEnd"/>
      <w:r>
        <w:t xml:space="preserve">. </w:t>
      </w:r>
      <w:proofErr w:type="spellStart"/>
      <w:r>
        <w:t>Miyoung</w:t>
      </w:r>
      <w:proofErr w:type="spellEnd"/>
      <w:r>
        <w:t xml:space="preserve"> Yoon (FDA) is also a possible speaker.</w:t>
      </w:r>
    </w:p>
    <w:p w14:paraId="2E7DEB67" w14:textId="77777777" w:rsidR="00A451F2" w:rsidRDefault="00A451F2" w:rsidP="00A451F2">
      <w:pPr>
        <w:pStyle w:val="ListParagraph"/>
        <w:numPr>
          <w:ilvl w:val="1"/>
          <w:numId w:val="2"/>
        </w:numPr>
        <w:spacing w:line="252" w:lineRule="auto"/>
        <w:ind w:left="1080"/>
      </w:pPr>
      <w:r>
        <w:t>Could do two shorter talks (30 min each) from students or postdocs</w:t>
      </w:r>
    </w:p>
    <w:p w14:paraId="2FBC8784" w14:textId="77777777" w:rsidR="00A451F2" w:rsidRDefault="00A451F2" w:rsidP="00A451F2">
      <w:pPr>
        <w:pStyle w:val="ListParagraph"/>
        <w:numPr>
          <w:ilvl w:val="1"/>
          <w:numId w:val="2"/>
        </w:numPr>
        <w:spacing w:line="252" w:lineRule="auto"/>
        <w:ind w:left="1080"/>
      </w:pPr>
      <w:r>
        <w:t>Professional development talk, Tony Williams, EPA</w:t>
      </w:r>
    </w:p>
    <w:p w14:paraId="6EA79629" w14:textId="77777777" w:rsidR="00A451F2" w:rsidRDefault="00A451F2" w:rsidP="00A451F2">
      <w:pPr>
        <w:pStyle w:val="ListParagraph"/>
        <w:numPr>
          <w:ilvl w:val="1"/>
          <w:numId w:val="2"/>
        </w:numPr>
        <w:spacing w:line="252" w:lineRule="auto"/>
        <w:ind w:left="1080"/>
      </w:pPr>
      <w:r>
        <w:t>Intro to dose-response analysis</w:t>
      </w:r>
    </w:p>
    <w:p w14:paraId="2E38A07A" w14:textId="77777777" w:rsidR="00A451F2" w:rsidRDefault="00A451F2" w:rsidP="00A451F2">
      <w:pPr>
        <w:pStyle w:val="ListParagraph"/>
        <w:numPr>
          <w:ilvl w:val="2"/>
          <w:numId w:val="2"/>
        </w:numPr>
        <w:spacing w:line="252" w:lineRule="auto"/>
        <w:ind w:left="1440"/>
      </w:pPr>
      <w:r>
        <w:t>Webinar or course at annual meeting</w:t>
      </w:r>
    </w:p>
    <w:p w14:paraId="4D712C48" w14:textId="77777777" w:rsidR="00A451F2" w:rsidRDefault="00A451F2" w:rsidP="00A451F2">
      <w:pPr>
        <w:pStyle w:val="ListParagraph"/>
        <w:numPr>
          <w:ilvl w:val="2"/>
          <w:numId w:val="2"/>
        </w:numPr>
        <w:spacing w:line="252" w:lineRule="auto"/>
        <w:ind w:left="1440"/>
      </w:pPr>
      <w:r>
        <w:lastRenderedPageBreak/>
        <w:t>Newer generation seems to not understand reasons for traditional tox studies</w:t>
      </w:r>
    </w:p>
    <w:p w14:paraId="09BC9655" w14:textId="77777777" w:rsidR="00A451F2" w:rsidRDefault="00A451F2" w:rsidP="00A451F2">
      <w:pPr>
        <w:pStyle w:val="ListParagraph"/>
        <w:numPr>
          <w:ilvl w:val="2"/>
          <w:numId w:val="2"/>
        </w:numPr>
        <w:spacing w:line="252" w:lineRule="auto"/>
        <w:ind w:left="1440"/>
      </w:pPr>
      <w:r>
        <w:t>Issue of complexity (e.g., sensitivity to initial conditions), interactions among systems in whole organisms (?)</w:t>
      </w:r>
    </w:p>
    <w:p w14:paraId="22DFFBFE" w14:textId="77777777" w:rsidR="00A451F2" w:rsidRDefault="00A451F2" w:rsidP="00A451F2">
      <w:pPr>
        <w:pStyle w:val="ListParagraph"/>
        <w:numPr>
          <w:ilvl w:val="2"/>
          <w:numId w:val="2"/>
        </w:numPr>
        <w:spacing w:line="252" w:lineRule="auto"/>
        <w:ind w:left="1440"/>
      </w:pPr>
      <w:r>
        <w:t>What do model systems represent?</w:t>
      </w:r>
    </w:p>
    <w:p w14:paraId="05D31332" w14:textId="77777777" w:rsidR="00A451F2" w:rsidRDefault="00A451F2" w:rsidP="00A451F2">
      <w:pPr>
        <w:pStyle w:val="ListParagraph"/>
        <w:numPr>
          <w:ilvl w:val="2"/>
          <w:numId w:val="2"/>
        </w:numPr>
        <w:spacing w:line="252" w:lineRule="auto"/>
        <w:ind w:left="1440"/>
      </w:pPr>
      <w:r>
        <w:t>Why do we use them?</w:t>
      </w:r>
    </w:p>
    <w:p w14:paraId="0D94296D" w14:textId="77777777" w:rsidR="00A451F2" w:rsidRDefault="00A451F2" w:rsidP="00A451F2">
      <w:pPr>
        <w:pStyle w:val="ListParagraph"/>
        <w:numPr>
          <w:ilvl w:val="2"/>
          <w:numId w:val="2"/>
        </w:numPr>
        <w:spacing w:line="252" w:lineRule="auto"/>
        <w:ind w:left="1440"/>
      </w:pPr>
      <w:r>
        <w:t>Ethical issues</w:t>
      </w:r>
    </w:p>
    <w:p w14:paraId="08060049" w14:textId="77777777" w:rsidR="00A451F2" w:rsidRDefault="00A451F2" w:rsidP="00A451F2">
      <w:pPr>
        <w:pStyle w:val="ListParagraph"/>
        <w:ind w:left="1440"/>
      </w:pPr>
    </w:p>
    <w:p w14:paraId="6945A125" w14:textId="77777777" w:rsidR="00A451F2" w:rsidRDefault="00A451F2" w:rsidP="00A451F2">
      <w:pPr>
        <w:pStyle w:val="ListParagraph"/>
        <w:numPr>
          <w:ilvl w:val="0"/>
          <w:numId w:val="2"/>
        </w:numPr>
        <w:spacing w:line="252" w:lineRule="auto"/>
        <w:ind w:left="360"/>
      </w:pPr>
      <w:r>
        <w:t>Webinar outreach</w:t>
      </w:r>
    </w:p>
    <w:p w14:paraId="2F440439" w14:textId="77777777" w:rsidR="00A451F2" w:rsidRDefault="00A451F2" w:rsidP="00A451F2">
      <w:pPr>
        <w:pStyle w:val="ListParagraph"/>
        <w:numPr>
          <w:ilvl w:val="1"/>
          <w:numId w:val="2"/>
        </w:numPr>
        <w:spacing w:line="252" w:lineRule="auto"/>
        <w:ind w:left="720"/>
      </w:pPr>
      <w:r>
        <w:t>Michael can use DRSG list-serve</w:t>
      </w:r>
    </w:p>
    <w:p w14:paraId="5F62DB3E" w14:textId="77777777" w:rsidR="00A451F2" w:rsidRDefault="00A451F2" w:rsidP="00A451F2">
      <w:pPr>
        <w:pStyle w:val="ListParagraph"/>
        <w:numPr>
          <w:ilvl w:val="1"/>
          <w:numId w:val="2"/>
        </w:numPr>
        <w:spacing w:line="252" w:lineRule="auto"/>
        <w:ind w:left="720"/>
      </w:pPr>
      <w:r>
        <w:t>Can post to DRSG website</w:t>
      </w:r>
    </w:p>
    <w:p w14:paraId="6E81BFDF" w14:textId="77777777" w:rsidR="00A451F2" w:rsidRDefault="00A451F2" w:rsidP="00A451F2">
      <w:pPr>
        <w:pStyle w:val="ListParagraph"/>
        <w:numPr>
          <w:ilvl w:val="1"/>
          <w:numId w:val="2"/>
        </w:numPr>
        <w:spacing w:line="252" w:lineRule="auto"/>
        <w:ind w:left="720"/>
      </w:pPr>
      <w:r>
        <w:t>LinkedIn</w:t>
      </w:r>
    </w:p>
    <w:p w14:paraId="02AAD2DD" w14:textId="77777777" w:rsidR="00A451F2" w:rsidRDefault="00A451F2" w:rsidP="00A451F2">
      <w:pPr>
        <w:pStyle w:val="ListParagraph"/>
        <w:numPr>
          <w:ilvl w:val="1"/>
          <w:numId w:val="2"/>
        </w:numPr>
        <w:spacing w:line="252" w:lineRule="auto"/>
        <w:ind w:left="720"/>
      </w:pPr>
      <w:r>
        <w:t>Want to be able to post to academic departments</w:t>
      </w:r>
    </w:p>
    <w:p w14:paraId="6E681DB5" w14:textId="77777777" w:rsidR="00A451F2" w:rsidRDefault="00A451F2" w:rsidP="00A451F2">
      <w:pPr>
        <w:pStyle w:val="ListParagraph"/>
        <w:numPr>
          <w:ilvl w:val="1"/>
          <w:numId w:val="2"/>
        </w:numPr>
        <w:spacing w:line="252" w:lineRule="auto"/>
        <w:ind w:left="720"/>
      </w:pPr>
      <w:r>
        <w:t>SRA “Ways to Engage” email</w:t>
      </w:r>
    </w:p>
    <w:p w14:paraId="2B489627" w14:textId="77777777" w:rsidR="00A451F2" w:rsidRDefault="00A451F2" w:rsidP="00A451F2">
      <w:pPr>
        <w:pStyle w:val="ListParagraph"/>
        <w:ind w:left="1440"/>
      </w:pPr>
    </w:p>
    <w:p w14:paraId="1AB52838" w14:textId="77777777" w:rsidR="00A451F2" w:rsidRDefault="00A451F2" w:rsidP="00A451F2">
      <w:pPr>
        <w:pStyle w:val="ListParagraph"/>
        <w:numPr>
          <w:ilvl w:val="0"/>
          <w:numId w:val="2"/>
        </w:numPr>
        <w:spacing w:line="252" w:lineRule="auto"/>
        <w:ind w:left="360"/>
      </w:pPr>
      <w:r>
        <w:t>Planning to include business meeting on webinar months, maybe 30 min before or after webinar.</w:t>
      </w:r>
    </w:p>
    <w:p w14:paraId="32D49BD9" w14:textId="77777777" w:rsidR="00A451F2" w:rsidRDefault="00A451F2" w:rsidP="00A451F2">
      <w:pPr>
        <w:pStyle w:val="ListParagraph"/>
        <w:ind w:left="360"/>
      </w:pPr>
    </w:p>
    <w:p w14:paraId="216BB3D1" w14:textId="77777777" w:rsidR="00A451F2" w:rsidRDefault="00A451F2" w:rsidP="00A451F2">
      <w:pPr>
        <w:pStyle w:val="ListParagraph"/>
        <w:numPr>
          <w:ilvl w:val="0"/>
          <w:numId w:val="2"/>
        </w:numPr>
        <w:spacing w:line="252" w:lineRule="auto"/>
        <w:ind w:left="360"/>
      </w:pPr>
      <w:r>
        <w:t>Name and purpose of group</w:t>
      </w:r>
    </w:p>
    <w:p w14:paraId="3BDE268D" w14:textId="77777777" w:rsidR="00A451F2" w:rsidRDefault="00A451F2" w:rsidP="00A451F2">
      <w:pPr>
        <w:pStyle w:val="ListParagraph"/>
        <w:numPr>
          <w:ilvl w:val="1"/>
          <w:numId w:val="2"/>
        </w:numPr>
        <w:spacing w:line="252" w:lineRule="auto"/>
        <w:ind w:left="720"/>
      </w:pPr>
      <w:r>
        <w:t>Current bylaws can be interpreted narrowly</w:t>
      </w:r>
    </w:p>
    <w:p w14:paraId="5479CFF4" w14:textId="77777777" w:rsidR="00A451F2" w:rsidRDefault="00A451F2" w:rsidP="00A451F2">
      <w:pPr>
        <w:pStyle w:val="ListParagraph"/>
        <w:numPr>
          <w:ilvl w:val="1"/>
          <w:numId w:val="2"/>
        </w:numPr>
        <w:spacing w:line="252" w:lineRule="auto"/>
        <w:ind w:left="720"/>
      </w:pPr>
      <w:r>
        <w:t>Suggest re-wording bylaws to encourage broader interpretation</w:t>
      </w:r>
    </w:p>
    <w:p w14:paraId="602BB096" w14:textId="77777777" w:rsidR="00A451F2" w:rsidRDefault="00A451F2" w:rsidP="00A451F2">
      <w:pPr>
        <w:pStyle w:val="ListParagraph"/>
        <w:numPr>
          <w:ilvl w:val="1"/>
          <w:numId w:val="2"/>
        </w:numPr>
        <w:spacing w:line="252" w:lineRule="auto"/>
        <w:ind w:left="720"/>
      </w:pPr>
      <w:r>
        <w:t xml:space="preserve">Re-branding: changing our name to be more inclusive </w:t>
      </w:r>
    </w:p>
    <w:p w14:paraId="07224862" w14:textId="77777777" w:rsidR="00A451F2" w:rsidRDefault="00A451F2" w:rsidP="00A451F2">
      <w:pPr>
        <w:pStyle w:val="ListParagraph"/>
        <w:numPr>
          <w:ilvl w:val="1"/>
          <w:numId w:val="2"/>
        </w:numPr>
        <w:spacing w:line="252" w:lineRule="auto"/>
        <w:ind w:left="720"/>
      </w:pPr>
      <w:r>
        <w:t>Goal: single vote for officers and bylaws later this fall</w:t>
      </w:r>
    </w:p>
    <w:p w14:paraId="493F7B91" w14:textId="77777777" w:rsidR="00A451F2" w:rsidRDefault="00A451F2" w:rsidP="00A451F2">
      <w:pPr>
        <w:pStyle w:val="ListParagraph"/>
        <w:numPr>
          <w:ilvl w:val="2"/>
          <w:numId w:val="2"/>
        </w:numPr>
        <w:spacing w:line="252" w:lineRule="auto"/>
        <w:ind w:left="1080"/>
      </w:pPr>
      <w:r>
        <w:t>To get there, have proposed changes ready to share in August</w:t>
      </w:r>
    </w:p>
    <w:p w14:paraId="23744AB6" w14:textId="77777777" w:rsidR="00A451F2" w:rsidRDefault="00A451F2" w:rsidP="00A451F2">
      <w:pPr>
        <w:pStyle w:val="ListParagraph"/>
        <w:numPr>
          <w:ilvl w:val="2"/>
          <w:numId w:val="2"/>
        </w:numPr>
        <w:spacing w:line="252" w:lineRule="auto"/>
        <w:ind w:left="1080"/>
      </w:pPr>
      <w:r>
        <w:t xml:space="preserve">Name change could be included or taken to final vote at annual meeting… </w:t>
      </w:r>
    </w:p>
    <w:p w14:paraId="2CFB9431" w14:textId="446841A1" w:rsidR="00D766DD" w:rsidRPr="00A451F2" w:rsidRDefault="00A451F2" w:rsidP="00A451F2">
      <w:pPr>
        <w:pStyle w:val="ListParagraph"/>
        <w:numPr>
          <w:ilvl w:val="2"/>
          <w:numId w:val="2"/>
        </w:numPr>
        <w:spacing w:line="252" w:lineRule="auto"/>
        <w:ind w:left="1080"/>
      </w:pPr>
      <w:r>
        <w:t>Dustin: “</w:t>
      </w:r>
      <w:r>
        <w:rPr>
          <w:rFonts w:ascii="Segoe UI" w:hAnsi="Segoe UI" w:cs="Segoe UI"/>
          <w:color w:val="242424"/>
          <w:sz w:val="21"/>
          <w:szCs w:val="21"/>
          <w:shd w:val="clear" w:color="auto" w:fill="FFFFFF"/>
        </w:rPr>
        <w:t>I wouldn't worry about missing out on hearing opinions of those people who only participate in DRSG once each year at the SRA Annual Meeting. I think those people who are most interested and involved in DRSG will either attend DRSG monthly meetings or respond to email.”</w:t>
      </w:r>
    </w:p>
    <w:sectPr w:rsidR="00D766DD" w:rsidRPr="00A45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BDC"/>
    <w:multiLevelType w:val="hybridMultilevel"/>
    <w:tmpl w:val="D5FCC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471531">
    <w:abstractNumId w:val="0"/>
  </w:num>
  <w:num w:numId="2" w16cid:durableId="19496526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F0"/>
    <w:rsid w:val="000151A6"/>
    <w:rsid w:val="000773B3"/>
    <w:rsid w:val="001128F0"/>
    <w:rsid w:val="00177B61"/>
    <w:rsid w:val="003D3EF1"/>
    <w:rsid w:val="0041725E"/>
    <w:rsid w:val="004C2782"/>
    <w:rsid w:val="005F7C3C"/>
    <w:rsid w:val="007C2F6D"/>
    <w:rsid w:val="00950C5A"/>
    <w:rsid w:val="00A451F2"/>
    <w:rsid w:val="00C848D1"/>
    <w:rsid w:val="00CF77FB"/>
    <w:rsid w:val="00D766DD"/>
    <w:rsid w:val="00E556CC"/>
    <w:rsid w:val="00FE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39AA4"/>
  <w15:chartTrackingRefBased/>
  <w15:docId w15:val="{C826A329-F5B8-4BEE-BAE9-B9BE762F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1F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6DD"/>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semiHidden/>
    <w:unhideWhenUsed/>
    <w:rsid w:val="00A451F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6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zierlenga.Michael@ep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Schlosser, Paul</dc:creator>
  <cp:keywords/>
  <dc:description/>
  <cp:lastModifiedBy>Dzierlenga, Michael</cp:lastModifiedBy>
  <cp:revision>4</cp:revision>
  <dcterms:created xsi:type="dcterms:W3CDTF">2023-01-10T19:23:00Z</dcterms:created>
  <dcterms:modified xsi:type="dcterms:W3CDTF">2023-02-15T15:53:00Z</dcterms:modified>
</cp:coreProperties>
</file>